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 w:line="240" w:lineRule="atLeast"/>
        <w:ind w:right="21"/>
        <w:jc w:val="center"/>
        <w:outlineLvl w:val="9"/>
        <w:rPr>
          <w:b/>
          <w:bCs/>
          <w:sz w:val="48"/>
          <w:szCs w:val="48"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10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>. Излучинск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Пегушина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Оглезнева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в открытом судебном заседании </w:t>
      </w:r>
      <w:r>
        <w:rPr>
          <w:rFonts w:ascii="Times New Roman" w:eastAsia="Times New Roman" w:hAnsi="Times New Roman" w:cs="Times New Roman"/>
        </w:rPr>
        <w:t>материалы дела об административном правонарушении, предусмотренном ч. 5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Style w:val="cat-FIOgrp-28rplc-4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 xml:space="preserve">егося </w:t>
      </w:r>
      <w:r>
        <w:rPr>
          <w:rStyle w:val="cat-UserDefinedgrp-46rplc-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1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</w:rPr>
        <w:t xml:space="preserve">со средним профессиональным образованием, женатого, имеющего на иждивении одного малолетнего ребенка, </w:t>
      </w:r>
      <w:r>
        <w:rPr>
          <w:rFonts w:ascii="Times New Roman" w:eastAsia="Times New Roman" w:hAnsi="Times New Roman" w:cs="Times New Roman"/>
        </w:rPr>
        <w:t xml:space="preserve">работающего начальником БПО в </w:t>
      </w:r>
      <w:r>
        <w:rPr>
          <w:rStyle w:val="cat-OrganizationNamegrp-33rplc-8"/>
          <w:rFonts w:ascii="Times New Roman" w:eastAsia="Times New Roman" w:hAnsi="Times New Roman" w:cs="Times New Roman"/>
        </w:rPr>
        <w:t>наименование организации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зарегистрированного по месту жительства </w:t>
      </w:r>
      <w:r>
        <w:rPr>
          <w:rFonts w:ascii="Times New Roman" w:eastAsia="Times New Roman" w:hAnsi="Times New Roman" w:cs="Times New Roman"/>
        </w:rPr>
        <w:t xml:space="preserve">и проживающего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Излучинске </w:t>
      </w:r>
      <w:r>
        <w:rPr>
          <w:rStyle w:val="cat-Addressgrp-2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Addressgrp-3rplc-1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32rplc-11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14 октября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 часов 32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>10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1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r>
        <w:rPr>
          <w:rStyle w:val="cat-Addressgrp-5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>, управляя тран</w:t>
      </w:r>
      <w:r>
        <w:rPr>
          <w:rFonts w:ascii="Times New Roman" w:eastAsia="Times New Roman" w:hAnsi="Times New Roman" w:cs="Times New Roman"/>
        </w:rPr>
        <w:t>спортным средством – автомобиле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Хонда </w:t>
      </w:r>
      <w:r>
        <w:rPr>
          <w:rFonts w:ascii="Times New Roman" w:eastAsia="Times New Roman" w:hAnsi="Times New Roman" w:cs="Times New Roman"/>
        </w:rPr>
        <w:t>Инсайт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CarNumbergrp-40rplc-1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двигаясь по направлению со стороны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>. Излучинска</w:t>
      </w:r>
      <w:r>
        <w:rPr>
          <w:rFonts w:ascii="Times New Roman" w:eastAsia="Times New Roman" w:hAnsi="Times New Roman" w:cs="Times New Roman"/>
        </w:rPr>
        <w:t xml:space="preserve"> в сторону </w:t>
      </w:r>
      <w:r>
        <w:rPr>
          <w:rStyle w:val="cat-Addressgrp-6rplc-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средства, в зоне действия дорожного знака 3.20 «Обгон запрещен»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табличкой 8.5.4 «Время действия» с 07 часов 00 минут до 10 часов 00 минут, с 17 часов 00 минут до 20 часов 00 минут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судебном заседании вину </w:t>
      </w:r>
      <w:r>
        <w:rPr>
          <w:rFonts w:ascii="Times New Roman" w:eastAsia="Times New Roman" w:hAnsi="Times New Roman" w:cs="Times New Roman"/>
        </w:rPr>
        <w:t xml:space="preserve">в совершении выезда в нарушение Правил дорожного движения на полосу, предназначенную для встречного движения, при совершении маневра обгона, признал полностью и </w:t>
      </w:r>
      <w:r>
        <w:rPr>
          <w:rFonts w:ascii="Times New Roman" w:eastAsia="Times New Roman" w:hAnsi="Times New Roman" w:cs="Times New Roman"/>
        </w:rPr>
        <w:t>пояснил, что административный штраф, назначенный ему п</w:t>
      </w:r>
      <w:r>
        <w:rPr>
          <w:rFonts w:ascii="Times New Roman" w:eastAsia="Times New Roman" w:hAnsi="Times New Roman" w:cs="Times New Roman"/>
        </w:rPr>
        <w:t xml:space="preserve">остановлением </w:t>
      </w:r>
      <w:r>
        <w:rPr>
          <w:rFonts w:ascii="Times New Roman" w:eastAsia="Times New Roman" w:hAnsi="Times New Roman" w:cs="Times New Roman"/>
        </w:rPr>
        <w:t>мирового судьи от 20 января 2021 года по</w:t>
      </w:r>
      <w:r>
        <w:rPr>
          <w:rFonts w:ascii="Times New Roman" w:eastAsia="Times New Roman" w:hAnsi="Times New Roman" w:cs="Times New Roman"/>
        </w:rPr>
        <w:t xml:space="preserve"> ч. 4 ст. 12.15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 xml:space="preserve"> был </w:t>
      </w:r>
      <w:r>
        <w:rPr>
          <w:rFonts w:ascii="Times New Roman" w:eastAsia="Times New Roman" w:hAnsi="Times New Roman" w:cs="Times New Roman"/>
        </w:rPr>
        <w:t>упла</w:t>
      </w:r>
      <w:r>
        <w:rPr>
          <w:rFonts w:ascii="Times New Roman" w:eastAsia="Times New Roman" w:hAnsi="Times New Roman" w:cs="Times New Roman"/>
        </w:rPr>
        <w:t xml:space="preserve">чен 14 октября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года в размере 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 рублей.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557</w:t>
      </w:r>
      <w:r>
        <w:rPr>
          <w:rFonts w:ascii="Times New Roman" w:eastAsia="Times New Roman" w:hAnsi="Times New Roman" w:cs="Times New Roman"/>
        </w:rPr>
        <w:t>903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14 октября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14 октября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07 часов 32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t>10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3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>, управляя транспортным средством автомобиле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Хонда </w:t>
      </w:r>
      <w:r>
        <w:rPr>
          <w:rFonts w:ascii="Times New Roman" w:eastAsia="Times New Roman" w:hAnsi="Times New Roman" w:cs="Times New Roman"/>
        </w:rPr>
        <w:t>Инсайт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40rplc-35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совершил обгон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  <w:r>
        <w:rPr>
          <w:rFonts w:ascii="Times New Roman" w:eastAsia="Times New Roman" w:hAnsi="Times New Roman" w:cs="Times New Roman"/>
        </w:rPr>
        <w:t>Данное п</w:t>
      </w:r>
      <w:r>
        <w:rPr>
          <w:rFonts w:ascii="Times New Roman" w:eastAsia="Times New Roman" w:hAnsi="Times New Roman" w:cs="Times New Roman"/>
        </w:rPr>
        <w:t>равонарушение со</w:t>
      </w:r>
      <w:r>
        <w:rPr>
          <w:rFonts w:ascii="Times New Roman" w:eastAsia="Times New Roman" w:hAnsi="Times New Roman" w:cs="Times New Roman"/>
        </w:rPr>
        <w:t>вершено повторно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Fonts w:ascii="Times New Roman" w:eastAsia="Times New Roman" w:hAnsi="Times New Roman" w:cs="Times New Roman"/>
        </w:rPr>
        <w:t>10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4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автомобиль </w:t>
      </w:r>
      <w:r>
        <w:rPr>
          <w:rFonts w:ascii="Times New Roman" w:eastAsia="Times New Roman" w:hAnsi="Times New Roman" w:cs="Times New Roman"/>
        </w:rPr>
        <w:t xml:space="preserve">Хонда </w:t>
      </w:r>
      <w:r>
        <w:rPr>
          <w:rFonts w:ascii="Times New Roman" w:eastAsia="Times New Roman" w:hAnsi="Times New Roman" w:cs="Times New Roman"/>
        </w:rPr>
        <w:t>Инсайт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40rplc-42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двигаясь со стороны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Излучинска </w:t>
      </w:r>
      <w:r>
        <w:rPr>
          <w:rFonts w:ascii="Times New Roman" w:eastAsia="Times New Roman" w:hAnsi="Times New Roman" w:cs="Times New Roman"/>
        </w:rPr>
        <w:t xml:space="preserve">в сторону </w:t>
      </w:r>
      <w:r>
        <w:rPr>
          <w:rStyle w:val="cat-Addressgrp-6rplc-4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обогнал, выехав</w:t>
      </w:r>
      <w:r>
        <w:rPr>
          <w:rFonts w:ascii="Times New Roman" w:eastAsia="Times New Roman" w:hAnsi="Times New Roman" w:cs="Times New Roman"/>
        </w:rPr>
        <w:t xml:space="preserve">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</w:t>
      </w:r>
      <w:r>
        <w:rPr>
          <w:rFonts w:ascii="Times New Roman" w:eastAsia="Times New Roman" w:hAnsi="Times New Roman" w:cs="Times New Roman"/>
        </w:rPr>
        <w:t>00 минут до 20 часов 00 минут, расположение патрульного автомобиля, ширина полосы – 3,</w:t>
      </w:r>
      <w:r>
        <w:rPr>
          <w:rFonts w:ascii="Times New Roman" w:eastAsia="Times New Roman" w:hAnsi="Times New Roman" w:cs="Times New Roman"/>
        </w:rPr>
        <w:t>75</w:t>
      </w:r>
      <w:r>
        <w:rPr>
          <w:rFonts w:ascii="Times New Roman" w:eastAsia="Times New Roman" w:hAnsi="Times New Roman" w:cs="Times New Roman"/>
        </w:rPr>
        <w:t xml:space="preserve"> м., ширина </w:t>
      </w:r>
      <w:r>
        <w:rPr>
          <w:rFonts w:ascii="Times New Roman" w:eastAsia="Times New Roman" w:hAnsi="Times New Roman" w:cs="Times New Roman"/>
        </w:rPr>
        <w:t>транспортных</w:t>
      </w:r>
      <w:r>
        <w:rPr>
          <w:rFonts w:ascii="Times New Roman" w:eastAsia="Times New Roman" w:hAnsi="Times New Roman" w:cs="Times New Roman"/>
        </w:rPr>
        <w:t xml:space="preserve"> средств</w:t>
      </w:r>
      <w:r>
        <w:rPr>
          <w:rFonts w:ascii="Times New Roman" w:eastAsia="Times New Roman" w:hAnsi="Times New Roman" w:cs="Times New Roman"/>
        </w:rPr>
        <w:t xml:space="preserve"> – 1,8</w:t>
      </w:r>
      <w:r>
        <w:rPr>
          <w:rFonts w:ascii="Times New Roman" w:eastAsia="Times New Roman" w:hAnsi="Times New Roman" w:cs="Times New Roman"/>
        </w:rPr>
        <w:t xml:space="preserve"> 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Водитель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со схемой ознакомлен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с 9 по </w:t>
      </w:r>
      <w:r>
        <w:rPr>
          <w:rStyle w:val="cat-Addressgrp-8rplc-5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4rplc-5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3 м 75 см, на </w:t>
      </w:r>
      <w:r>
        <w:rPr>
          <w:rFonts w:ascii="Times New Roman" w:eastAsia="Times New Roman" w:hAnsi="Times New Roman" w:cs="Times New Roman"/>
        </w:rPr>
        <w:t>10 км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автодороги в направлении движения из Излучинска в Нижневартовск и из Нижневартовска в Излучинск по обеим сторонам дороги в обоих направлениях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 xml:space="preserve">Хонда </w:t>
      </w:r>
      <w:r>
        <w:rPr>
          <w:rFonts w:ascii="Times New Roman" w:eastAsia="Times New Roman" w:hAnsi="Times New Roman" w:cs="Times New Roman"/>
        </w:rPr>
        <w:t>Инсайт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40rplc-59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копия постановления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4 Нижневартовского судебного района города окружного значения Нижневартовска </w:t>
      </w:r>
      <w:r>
        <w:rPr>
          <w:rStyle w:val="cat-Addressgrp-0rplc-6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№ 5-116-2104/2021 от 20 января 2021 года, </w:t>
      </w:r>
      <w:r>
        <w:rPr>
          <w:rFonts w:ascii="Times New Roman" w:eastAsia="Times New Roman" w:hAnsi="Times New Roman" w:cs="Times New Roman"/>
        </w:rPr>
        <w:t xml:space="preserve">согласно которому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признан виновным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4 ст. 12.15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, ему назначено наказание в виде административного штрафа в размере 5000 рублей</w:t>
      </w:r>
      <w:r>
        <w:rPr>
          <w:rFonts w:ascii="Times New Roman" w:eastAsia="Times New Roman" w:hAnsi="Times New Roman" w:cs="Times New Roman"/>
        </w:rPr>
        <w:t xml:space="preserve">. Постановление вступило в законную силу </w:t>
      </w:r>
      <w:r>
        <w:rPr>
          <w:rFonts w:ascii="Times New Roman" w:eastAsia="Times New Roman" w:hAnsi="Times New Roman" w:cs="Times New Roman"/>
        </w:rPr>
        <w:t>6 апреля 2021</w:t>
      </w:r>
      <w:r>
        <w:rPr>
          <w:rFonts w:ascii="Times New Roman" w:eastAsia="Times New Roman" w:hAnsi="Times New Roman" w:cs="Times New Roman"/>
        </w:rPr>
        <w:t xml:space="preserve"> года;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справка административной практики, </w:t>
      </w:r>
      <w:r>
        <w:rPr>
          <w:rFonts w:ascii="Times New Roman" w:eastAsia="Times New Roman" w:hAnsi="Times New Roman" w:cs="Times New Roman"/>
        </w:rPr>
        <w:t xml:space="preserve">данные ФБД </w:t>
      </w:r>
      <w:r>
        <w:rPr>
          <w:rFonts w:ascii="Times New Roman" w:eastAsia="Times New Roman" w:hAnsi="Times New Roman" w:cs="Times New Roman"/>
        </w:rPr>
        <w:t>Адмпрактика</w:t>
      </w:r>
      <w:r>
        <w:rPr>
          <w:rFonts w:ascii="Times New Roman" w:eastAsia="Times New Roman" w:hAnsi="Times New Roman" w:cs="Times New Roman"/>
        </w:rPr>
        <w:t xml:space="preserve">, согласно которым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подвергнут административному наказанию в виде административного штрафа в размере 5000 рублей за совершение административного правонарушения, предусмотренного ч. 4 ст. 12.15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Оглезнева</w:t>
      </w:r>
      <w:r>
        <w:rPr>
          <w:rFonts w:ascii="Times New Roman" w:eastAsia="Times New Roman" w:hAnsi="Times New Roman" w:cs="Times New Roman"/>
        </w:rPr>
        <w:t xml:space="preserve"> А.С.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Также в судебном заседании были исследованы приобщенные к материалам дела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выписка по счету дебетовой карты </w:t>
      </w:r>
      <w:r>
        <w:rPr>
          <w:rFonts w:ascii="Times New Roman" w:eastAsia="Times New Roman" w:hAnsi="Times New Roman" w:cs="Times New Roman"/>
        </w:rPr>
        <w:t>Оглезнева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период с 14 октября 2021 года по 17 октября 2021 года, детали платежа, совершенного через единый портал государственных услуг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согласно которым 14 октября 2021 года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произведен платеж задолженности по исполнительному производству № 294722/21/86010-ИП от 27 августа 2021 года в размере 5000 рублей.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Кроме того, </w:t>
      </w:r>
      <w:r>
        <w:rPr>
          <w:rFonts w:ascii="Times New Roman" w:eastAsia="Times New Roman" w:hAnsi="Times New Roman" w:cs="Times New Roman"/>
        </w:rPr>
        <w:t>в судебном заседании были исследованы документы, поступившие по запрос</w:t>
      </w:r>
      <w:r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</w:rPr>
        <w:t xml:space="preserve"> мирового судьи: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сообщение </w:t>
      </w:r>
      <w:r>
        <w:rPr>
          <w:rFonts w:ascii="Times New Roman" w:eastAsia="Times New Roman" w:hAnsi="Times New Roman" w:cs="Times New Roman"/>
        </w:rPr>
        <w:t>врио</w:t>
      </w:r>
      <w:r>
        <w:rPr>
          <w:rFonts w:ascii="Times New Roman" w:eastAsia="Times New Roman" w:hAnsi="Times New Roman" w:cs="Times New Roman"/>
        </w:rPr>
        <w:t xml:space="preserve"> начальника ОСП по </w:t>
      </w:r>
      <w:r>
        <w:rPr>
          <w:rStyle w:val="cat-Addressgrp-6rplc-7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Style w:val="cat-Addressgrp-9rplc-7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от 12 декабря 2023 года, согласно которому исполнительный документ о взыскании с </w:t>
      </w:r>
      <w:r>
        <w:rPr>
          <w:rFonts w:ascii="Times New Roman" w:eastAsia="Times New Roman" w:hAnsi="Times New Roman" w:cs="Times New Roman"/>
        </w:rPr>
        <w:t>Оглезнева</w:t>
      </w:r>
      <w:r>
        <w:rPr>
          <w:rFonts w:ascii="Times New Roman" w:eastAsia="Times New Roman" w:hAnsi="Times New Roman" w:cs="Times New Roman"/>
        </w:rPr>
        <w:t xml:space="preserve"> А.С. штрафа в размере 5000 рублей по делу № 5-116-2104/2021 от 20 января 2021 года на исполнение не поступал, по регистрации не значится, сведениями об оплате штрафа не располагает;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ответ на запрос из ОСП по </w:t>
      </w:r>
      <w:r>
        <w:rPr>
          <w:rStyle w:val="cat-Addressgrp-6rplc-8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и </w:t>
      </w:r>
      <w:r>
        <w:rPr>
          <w:rStyle w:val="cat-Addressgrp-9rplc-8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от 14 декабря 2023 года, согласно которому исполнительное производство № 294722/21/86010 в отношении </w:t>
      </w:r>
      <w:r>
        <w:rPr>
          <w:rFonts w:ascii="Times New Roman" w:eastAsia="Times New Roman" w:hAnsi="Times New Roman" w:cs="Times New Roman"/>
        </w:rPr>
        <w:t>Оглезнева</w:t>
      </w:r>
      <w:r>
        <w:rPr>
          <w:rFonts w:ascii="Times New Roman" w:eastAsia="Times New Roman" w:hAnsi="Times New Roman" w:cs="Times New Roman"/>
        </w:rPr>
        <w:t xml:space="preserve"> А.С. о взыскании штрафа в размере 5000 рублей по делу № 5-116-2104/2021 возбуждено 27 августа 2021 года. На основании п. 1 ч. 1 ст. 47 ФЗ «Об исполнительном производстве» 2 ноября 2021 года исполнительное производство окончено</w:t>
      </w:r>
      <w:r>
        <w:rPr>
          <w:rFonts w:ascii="Times New Roman" w:eastAsia="Times New Roman" w:hAnsi="Times New Roman" w:cs="Times New Roman"/>
        </w:rPr>
        <w:t xml:space="preserve"> в связи с фактическим исполнением требований, содержащихся в исполнительном документе</w:t>
      </w:r>
      <w:r>
        <w:rPr>
          <w:rFonts w:ascii="Times New Roman" w:eastAsia="Times New Roman" w:hAnsi="Times New Roman" w:cs="Times New Roman"/>
        </w:rPr>
        <w:t>. Исполнительные производства, оконченные в 2021 году, уничтожены в связи с истечением срока хранения;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ответ на запрос, поступивший от мирового судьи судебного участка № 4 Нижневартовского судебного района города окружного значения Нижневартовска </w:t>
      </w:r>
      <w:r>
        <w:rPr>
          <w:rStyle w:val="cat-Addressgrp-0rplc-9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согласно которому административный штраф по делу 5-116-2104/2021 уплачен</w:t>
      </w:r>
      <w:r>
        <w:rPr>
          <w:rFonts w:ascii="Times New Roman" w:eastAsia="Times New Roman" w:hAnsi="Times New Roman" w:cs="Times New Roman"/>
        </w:rPr>
        <w:t>, что подтверждается платежным поручением № 193082 от 15 октября 2021 года</w:t>
      </w:r>
      <w:r>
        <w:rPr>
          <w:rFonts w:ascii="Times New Roman" w:eastAsia="Times New Roman" w:hAnsi="Times New Roman" w:cs="Times New Roman"/>
        </w:rPr>
        <w:t>, постановлением об окончании исполнительного производства от 2 ноября 2021 года.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</w:t>
      </w:r>
      <w:r>
        <w:rPr>
          <w:rFonts w:ascii="Times New Roman" w:eastAsia="Times New Roman" w:hAnsi="Times New Roman" w:cs="Times New Roman"/>
        </w:rPr>
        <w:t>Российской Федерации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</w:t>
      </w:r>
      <w:r>
        <w:rPr>
          <w:rFonts w:ascii="Times New Roman" w:eastAsia="Times New Roman" w:hAnsi="Times New Roman" w:cs="Times New Roman"/>
        </w:rPr>
        <w:t xml:space="preserve">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Выезд автомобиля под управлением </w:t>
      </w:r>
      <w:r>
        <w:rPr>
          <w:rFonts w:ascii="Times New Roman" w:eastAsia="Times New Roman" w:hAnsi="Times New Roman" w:cs="Times New Roman"/>
        </w:rPr>
        <w:t>Оглезнева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4rplc-9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видеозаписью, </w:t>
      </w:r>
      <w:r>
        <w:rPr>
          <w:rFonts w:ascii="Times New Roman" w:eastAsia="Times New Roman" w:hAnsi="Times New Roman" w:cs="Times New Roman"/>
        </w:rPr>
        <w:t xml:space="preserve">объяснениями </w:t>
      </w:r>
      <w:r>
        <w:rPr>
          <w:rFonts w:ascii="Times New Roman" w:eastAsia="Times New Roman" w:hAnsi="Times New Roman" w:cs="Times New Roman"/>
        </w:rPr>
        <w:t>Оглезнева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, данными им </w:t>
      </w:r>
      <w:r>
        <w:rPr>
          <w:rFonts w:ascii="Times New Roman" w:eastAsia="Times New Roman" w:hAnsi="Times New Roman" w:cs="Times New Roman"/>
        </w:rPr>
        <w:t>в судебном заседании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Перечисленные доказательства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Все доказательства получены в соответствии с законом, оснований для признания их недопустимыми не имеется.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совершал.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этом должностным лицом, составившим протокол об административном правонарушении, действия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А.С. квалифицированы по ч. 5 ст. 12.15 Кодекса Российской Федерации об а</w:t>
      </w:r>
      <w:r>
        <w:rPr>
          <w:rFonts w:ascii="Times New Roman" w:eastAsia="Times New Roman" w:hAnsi="Times New Roman" w:cs="Times New Roman"/>
        </w:rPr>
        <w:t xml:space="preserve">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как повторное совершение административного правонарушения, предусмотренного </w:t>
      </w:r>
      <w:hyperlink r:id="rId4" w:anchor="/document/12125267/entry/121504" w:history="1">
        <w:r>
          <w:rPr>
            <w:rFonts w:ascii="Times New Roman" w:eastAsia="Times New Roman" w:hAnsi="Times New Roman" w:cs="Times New Roman"/>
            <w:color w:val="0000EE"/>
          </w:rPr>
          <w:t>ч. 4</w:t>
        </w:r>
      </w:hyperlink>
      <w:r>
        <w:rPr>
          <w:rFonts w:ascii="Times New Roman" w:eastAsia="Times New Roman" w:hAnsi="Times New Roman" w:cs="Times New Roman"/>
        </w:rPr>
        <w:t xml:space="preserve"> ст. 12.15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 ст. 4.6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случая, предусмотренного ч. 2 ст. 4.6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ч. 2 ст. 4.6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</w:rPr>
        <w:t>лицо,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Как следует из исследованных в судебном заседании материалов дела, постановление по делу об административном правонарушении от 20 января 2021 года в отношении </w:t>
      </w:r>
      <w:r>
        <w:rPr>
          <w:rFonts w:ascii="Times New Roman" w:eastAsia="Times New Roman" w:hAnsi="Times New Roman" w:cs="Times New Roman"/>
        </w:rPr>
        <w:t>Оглезнева</w:t>
      </w:r>
      <w:r>
        <w:rPr>
          <w:rFonts w:ascii="Times New Roman" w:eastAsia="Times New Roman" w:hAnsi="Times New Roman" w:cs="Times New Roman"/>
        </w:rPr>
        <w:t xml:space="preserve"> А.С. вступило в законную силу 6 апреля 2021 года. Административн</w:t>
      </w:r>
      <w:r>
        <w:rPr>
          <w:rFonts w:ascii="Times New Roman" w:eastAsia="Times New Roman" w:hAnsi="Times New Roman" w:cs="Times New Roman"/>
        </w:rPr>
        <w:t xml:space="preserve">ый штраф в размере 5000 рублей </w:t>
      </w:r>
      <w:r>
        <w:rPr>
          <w:rFonts w:ascii="Times New Roman" w:eastAsia="Times New Roman" w:hAnsi="Times New Roman" w:cs="Times New Roman"/>
        </w:rPr>
        <w:t xml:space="preserve">уплачен </w:t>
      </w:r>
      <w:r>
        <w:rPr>
          <w:rFonts w:ascii="Times New Roman" w:eastAsia="Times New Roman" w:hAnsi="Times New Roman" w:cs="Times New Roman"/>
        </w:rPr>
        <w:t>Оглезневым</w:t>
      </w:r>
      <w:r>
        <w:rPr>
          <w:rFonts w:ascii="Times New Roman" w:eastAsia="Times New Roman" w:hAnsi="Times New Roman" w:cs="Times New Roman"/>
        </w:rPr>
        <w:t xml:space="preserve"> А.С. 14 октября 2021 года.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на </w:t>
      </w:r>
      <w:r>
        <w:rPr>
          <w:rFonts w:ascii="Times New Roman" w:eastAsia="Times New Roman" w:hAnsi="Times New Roman" w:cs="Times New Roman"/>
        </w:rPr>
        <w:t xml:space="preserve">момент совершения административного правонарушения 14 октября 2023 года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 xml:space="preserve"> А.С. не считался подвергнутым административному наказанию по ч. 4 ст. 12.15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правовой позицией, изложенной в пункте 20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правонарушениях»,</w:t>
      </w:r>
      <w:r>
        <w:rPr>
          <w:rFonts w:ascii="Times New Roman" w:eastAsia="Times New Roman" w:hAnsi="Times New Roman" w:cs="Times New Roman"/>
        </w:rPr>
        <w:t xml:space="preserve"> право </w:t>
      </w:r>
      <w:r>
        <w:rPr>
          <w:rFonts w:ascii="Times New Roman" w:eastAsia="Times New Roman" w:hAnsi="Times New Roman" w:cs="Times New Roman"/>
        </w:rPr>
        <w:t xml:space="preserve">окончательной юридической квалификации действий (бездействия) лица Кодекс Российской Федерации об административных правонарушениях относит к полномочиям </w:t>
      </w:r>
      <w:r>
        <w:rPr>
          <w:rFonts w:ascii="Times New Roman" w:eastAsia="Times New Roman" w:hAnsi="Times New Roman" w:cs="Times New Roman"/>
        </w:rPr>
        <w:t>судьи. Если при рассмотрении дела об административном правонарушении будет установлено, что протокол об административном правонарушении содержит неправильную квалификацию совершенного правонарушения, то судья вправе переквалифицировать действия (бездействие) лица, привлекаемого к административной ответственности, на другую статью (часть статьи) Кодекса Российской Федерации об административных правонарушениях, предусматривающую состав правонарушения, имеющий единый родовой объект посягательства, при условии, что назначаемое наказание не ухудшит положение лица, в отношении которого ведется производство по делу.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внимание, что правонарушения, предусмотренные ч. 4 ст. 12.15 и ч. 5 ст. 12.15 Кодекса Российской Федерации об административных правонарушениях, имеют единый родовой объект, переквалификация не ухудшает положения </w:t>
      </w:r>
      <w:r>
        <w:rPr>
          <w:rFonts w:ascii="Times New Roman" w:eastAsia="Times New Roman" w:hAnsi="Times New Roman" w:cs="Times New Roman"/>
        </w:rPr>
        <w:t>Оглезнева</w:t>
      </w:r>
      <w:r>
        <w:rPr>
          <w:rFonts w:ascii="Times New Roman" w:eastAsia="Times New Roman" w:hAnsi="Times New Roman" w:cs="Times New Roman"/>
        </w:rPr>
        <w:t xml:space="preserve"> А.С., не нарушает его права на защиту, так как предусматривает менее строгое наказание, не изменяет подведомственности дела, мировой судья приходит к выводу о переквалификации действий </w:t>
      </w:r>
      <w:r>
        <w:rPr>
          <w:rFonts w:ascii="Times New Roman" w:eastAsia="Times New Roman" w:hAnsi="Times New Roman" w:cs="Times New Roman"/>
        </w:rPr>
        <w:t>Оглезнева</w:t>
      </w:r>
      <w:r>
        <w:rPr>
          <w:rFonts w:ascii="Times New Roman" w:eastAsia="Times New Roman" w:hAnsi="Times New Roman" w:cs="Times New Roman"/>
        </w:rPr>
        <w:t xml:space="preserve"> А.С. и квалифицирует действия </w:t>
      </w:r>
      <w:r>
        <w:rPr>
          <w:rFonts w:ascii="Times New Roman" w:eastAsia="Times New Roman" w:hAnsi="Times New Roman" w:cs="Times New Roman"/>
        </w:rPr>
        <w:t>Оглезнева</w:t>
      </w:r>
      <w:r>
        <w:rPr>
          <w:rFonts w:ascii="Times New Roman" w:eastAsia="Times New Roman" w:hAnsi="Times New Roman" w:cs="Times New Roman"/>
        </w:rPr>
        <w:t xml:space="preserve"> А.С. по ч. 4 ст. 12.15 </w:t>
      </w:r>
      <w:r>
        <w:rPr>
          <w:rFonts w:ascii="Times New Roman" w:eastAsia="Times New Roman" w:hAnsi="Times New Roman" w:cs="Times New Roman"/>
        </w:rPr>
        <w:t xml:space="preserve">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</w:rPr>
        <w:t xml:space="preserve">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Смягчающими административную ответственность обстоятельствами</w:t>
      </w:r>
      <w:r>
        <w:rPr>
          <w:rFonts w:ascii="Times New Roman" w:eastAsia="Times New Roman" w:hAnsi="Times New Roman" w:cs="Times New Roman"/>
        </w:rPr>
        <w:t xml:space="preserve"> м</w:t>
      </w:r>
      <w:r>
        <w:rPr>
          <w:rFonts w:ascii="Times New Roman" w:eastAsia="Times New Roman" w:hAnsi="Times New Roman" w:cs="Times New Roman"/>
        </w:rPr>
        <w:t xml:space="preserve">ировой судья признает, в соответствии с ч. 2 ст. 4.2 </w:t>
      </w:r>
      <w:r>
        <w:rPr>
          <w:rFonts w:ascii="Times New Roman" w:eastAsia="Times New Roman" w:hAnsi="Times New Roman" w:cs="Times New Roman"/>
        </w:rPr>
        <w:t>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</w:rPr>
        <w:t xml:space="preserve"> признание вины </w:t>
      </w:r>
      <w:r>
        <w:rPr>
          <w:rFonts w:ascii="Times New Roman" w:eastAsia="Times New Roman" w:hAnsi="Times New Roman" w:cs="Times New Roman"/>
        </w:rPr>
        <w:t>Оглезнев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А.С.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</w:t>
      </w:r>
      <w:r>
        <w:rPr>
          <w:rFonts w:ascii="Times New Roman" w:eastAsia="Times New Roman" w:hAnsi="Times New Roman" w:cs="Times New Roman"/>
        </w:rPr>
        <w:t>, наличие на иждивении</w:t>
      </w:r>
      <w:r>
        <w:rPr>
          <w:rFonts w:ascii="Times New Roman" w:eastAsia="Times New Roman" w:hAnsi="Times New Roman" w:cs="Times New Roman"/>
        </w:rPr>
        <w:t xml:space="preserve"> малолетнего ребенка.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Отягчающих административную ответственность обстоятельств, предусмотренных ст.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Оглезневу</w:t>
      </w:r>
      <w:r>
        <w:rPr>
          <w:rFonts w:ascii="Times New Roman" w:eastAsia="Times New Roman" w:hAnsi="Times New Roman" w:cs="Times New Roman"/>
        </w:rPr>
        <w:t xml:space="preserve"> А.С.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Style w:val="cat-FIOgrp-28rplc-113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Реквизиты для уплаты административного штрафа: УФК по </w:t>
      </w:r>
      <w:r>
        <w:rPr>
          <w:rStyle w:val="cat-Addressgrp-10rplc-1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1rplc-1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БИК 007162163, КБК 18811601123010001140, УИН 18810486230280012250.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</w:t>
      </w:r>
      <w:r>
        <w:rPr>
          <w:rFonts w:ascii="Times New Roman" w:eastAsia="Times New Roman" w:hAnsi="Times New Roman" w:cs="Times New Roman"/>
        </w:rPr>
        <w:t xml:space="preserve">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12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122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rStyle w:val="DefaultParagraphFont"/>
          <w:sz w:val="24"/>
          <w:szCs w:val="24"/>
        </w:rPr>
      </w:pPr>
      <w:r>
        <w:rPr>
          <w:rStyle w:val="cat-UserDefinedgrp-47rplc-123"/>
          <w:rFonts w:ascii="Times New Roman" w:eastAsia="Times New Roman" w:hAnsi="Times New Roman" w:cs="Times New Roman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О.В. Пегушина</w:t>
      </w:r>
    </w:p>
    <w:p>
      <w:pPr>
        <w:spacing w:before="0" w:after="0"/>
        <w:ind w:firstLine="709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FIOgrp-28rplc-4">
    <w:name w:val="cat-FIO grp-28 rplc-4"/>
    <w:basedOn w:val="DefaultParagraphFont"/>
  </w:style>
  <w:style w:type="character" w:customStyle="1" w:styleId="cat-UserDefinedgrp-46rplc-5">
    <w:name w:val="cat-UserDefined grp-46 rplc-5"/>
    <w:basedOn w:val="DefaultParagraphFont"/>
  </w:style>
  <w:style w:type="character" w:customStyle="1" w:styleId="cat-Addressgrp-1rplc-7">
    <w:name w:val="cat-Address grp-1 rplc-7"/>
    <w:basedOn w:val="DefaultParagraphFont"/>
  </w:style>
  <w:style w:type="character" w:customStyle="1" w:styleId="cat-OrganizationNamegrp-33rplc-8">
    <w:name w:val="cat-OrganizationName grp-33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PassportDatagrp-32rplc-11">
    <w:name w:val="cat-PassportData grp-32 rplc-11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Addressgrp-5rplc-15">
    <w:name w:val="cat-Address grp-5 rplc-15"/>
    <w:basedOn w:val="DefaultParagraphFont"/>
  </w:style>
  <w:style w:type="character" w:customStyle="1" w:styleId="cat-CarNumbergrp-40rplc-18">
    <w:name w:val="cat-CarNumber grp-40 rplc-18"/>
    <w:basedOn w:val="DefaultParagraphFont"/>
  </w:style>
  <w:style w:type="character" w:customStyle="1" w:styleId="cat-Addressgrp-6rplc-19">
    <w:name w:val="cat-Address grp-6 rplc-19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CarNumbergrp-40rplc-35">
    <w:name w:val="cat-CarNumber grp-40 rplc-35"/>
    <w:basedOn w:val="DefaultParagraphFont"/>
  </w:style>
  <w:style w:type="character" w:customStyle="1" w:styleId="cat-Addressgrp-4rplc-40">
    <w:name w:val="cat-Address grp-4 rplc-40"/>
    <w:basedOn w:val="DefaultParagraphFont"/>
  </w:style>
  <w:style w:type="character" w:customStyle="1" w:styleId="cat-CarNumbergrp-40rplc-42">
    <w:name w:val="cat-CarNumber grp-40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8rplc-52">
    <w:name w:val="cat-Address grp-8 rplc-52"/>
    <w:basedOn w:val="DefaultParagraphFont"/>
  </w:style>
  <w:style w:type="character" w:customStyle="1" w:styleId="cat-Addressgrp-4rplc-53">
    <w:name w:val="cat-Address grp-4 rplc-53"/>
    <w:basedOn w:val="DefaultParagraphFont"/>
  </w:style>
  <w:style w:type="character" w:customStyle="1" w:styleId="cat-CarNumbergrp-40rplc-59">
    <w:name w:val="cat-CarNumber grp-40 rplc-59"/>
    <w:basedOn w:val="DefaultParagraphFont"/>
  </w:style>
  <w:style w:type="character" w:customStyle="1" w:styleId="cat-Addressgrp-0rplc-60">
    <w:name w:val="cat-Address grp-0 rplc-60"/>
    <w:basedOn w:val="DefaultParagraphFont"/>
  </w:style>
  <w:style w:type="character" w:customStyle="1" w:styleId="cat-Addressgrp-6rplc-76">
    <w:name w:val="cat-Address grp-6 rplc-76"/>
    <w:basedOn w:val="DefaultParagraphFont"/>
  </w:style>
  <w:style w:type="character" w:customStyle="1" w:styleId="cat-Addressgrp-9rplc-77">
    <w:name w:val="cat-Address grp-9 rplc-77"/>
    <w:basedOn w:val="DefaultParagraphFont"/>
  </w:style>
  <w:style w:type="character" w:customStyle="1" w:styleId="cat-Addressgrp-6rplc-82">
    <w:name w:val="cat-Address grp-6 rplc-82"/>
    <w:basedOn w:val="DefaultParagraphFont"/>
  </w:style>
  <w:style w:type="character" w:customStyle="1" w:styleId="cat-Addressgrp-9rplc-83">
    <w:name w:val="cat-Address grp-9 rplc-83"/>
    <w:basedOn w:val="DefaultParagraphFont"/>
  </w:style>
  <w:style w:type="character" w:customStyle="1" w:styleId="cat-Addressgrp-0rplc-90">
    <w:name w:val="cat-Address grp-0 rplc-90"/>
    <w:basedOn w:val="DefaultParagraphFont"/>
  </w:style>
  <w:style w:type="character" w:customStyle="1" w:styleId="cat-Addressgrp-4rplc-95">
    <w:name w:val="cat-Address grp-4 rplc-95"/>
    <w:basedOn w:val="DefaultParagraphFont"/>
  </w:style>
  <w:style w:type="character" w:customStyle="1" w:styleId="cat-FIOgrp-28rplc-113">
    <w:name w:val="cat-FIO grp-28 rplc-113"/>
    <w:basedOn w:val="DefaultParagraphFont"/>
  </w:style>
  <w:style w:type="character" w:customStyle="1" w:styleId="cat-Addressgrp-10rplc-115">
    <w:name w:val="cat-Address grp-10 rplc-115"/>
    <w:basedOn w:val="DefaultParagraphFont"/>
  </w:style>
  <w:style w:type="character" w:customStyle="1" w:styleId="cat-Addressgrp-11rplc-119">
    <w:name w:val="cat-Address grp-11 rplc-119"/>
    <w:basedOn w:val="DefaultParagraphFont"/>
  </w:style>
  <w:style w:type="character" w:customStyle="1" w:styleId="cat-Addressgrp-0rplc-121">
    <w:name w:val="cat-Address grp-0 rplc-121"/>
    <w:basedOn w:val="DefaultParagraphFont"/>
  </w:style>
  <w:style w:type="character" w:customStyle="1" w:styleId="cat-Addressgrp-0rplc-122">
    <w:name w:val="cat-Address grp-0 rplc-122"/>
    <w:basedOn w:val="DefaultParagraphFont"/>
  </w:style>
  <w:style w:type="character" w:customStyle="1" w:styleId="cat-UserDefinedgrp-47rplc-123">
    <w:name w:val="cat-UserDefined grp-47 rplc-1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ivo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